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58C" w:rsidRPr="0029558C" w:rsidRDefault="0029558C" w:rsidP="0029558C">
      <w:pPr>
        <w:jc w:val="right"/>
        <w:rPr>
          <w:rStyle w:val="10"/>
          <w:rFonts w:eastAsia="CenturyGothic-Bold, Arial"/>
          <w:b/>
          <w:bCs/>
          <w:sz w:val="28"/>
          <w:szCs w:val="28"/>
        </w:rPr>
      </w:pPr>
      <w:r w:rsidRPr="00D349BB">
        <w:rPr>
          <w:rStyle w:val="10"/>
          <w:rFonts w:eastAsia="CenturyGothic-Bold, Arial"/>
          <w:b/>
          <w:bCs/>
          <w:sz w:val="28"/>
          <w:szCs w:val="28"/>
        </w:rPr>
        <w:t>Λειψοί, 2</w:t>
      </w:r>
      <w:r w:rsidRPr="0029558C">
        <w:rPr>
          <w:rStyle w:val="10"/>
          <w:rFonts w:eastAsia="CenturyGothic-Bold, Arial"/>
          <w:b/>
          <w:bCs/>
          <w:sz w:val="28"/>
          <w:szCs w:val="28"/>
        </w:rPr>
        <w:t>9-09-2026</w:t>
      </w:r>
    </w:p>
    <w:p w:rsidR="0029558C" w:rsidRPr="00D349BB" w:rsidRDefault="0029558C" w:rsidP="0029558C">
      <w:pPr>
        <w:jc w:val="right"/>
        <w:rPr>
          <w:rStyle w:val="10"/>
          <w:rFonts w:eastAsia="CenturyGothic-Bold, Arial"/>
          <w:b/>
          <w:bCs/>
          <w:sz w:val="28"/>
          <w:szCs w:val="28"/>
          <w:shd w:val="clear" w:color="auto" w:fill="FFFF00"/>
        </w:rPr>
      </w:pPr>
      <w:r>
        <w:rPr>
          <w:rStyle w:val="10"/>
          <w:rFonts w:eastAsia="CenturyGothic-Bold, Arial"/>
          <w:b/>
          <w:bCs/>
          <w:sz w:val="28"/>
          <w:szCs w:val="28"/>
        </w:rPr>
        <w:t xml:space="preserve">Αρ. </w:t>
      </w:r>
      <w:proofErr w:type="spellStart"/>
      <w:r>
        <w:rPr>
          <w:rStyle w:val="10"/>
          <w:rFonts w:eastAsia="CenturyGothic-Bold, Arial"/>
          <w:b/>
          <w:bCs/>
          <w:sz w:val="28"/>
          <w:szCs w:val="28"/>
        </w:rPr>
        <w:t>Πρωτ</w:t>
      </w:r>
      <w:proofErr w:type="spellEnd"/>
      <w:r>
        <w:rPr>
          <w:rStyle w:val="10"/>
          <w:rFonts w:eastAsia="CenturyGothic-Bold, Arial"/>
          <w:b/>
          <w:bCs/>
          <w:sz w:val="28"/>
          <w:szCs w:val="28"/>
        </w:rPr>
        <w:t>/</w:t>
      </w:r>
      <w:proofErr w:type="spellStart"/>
      <w:r>
        <w:rPr>
          <w:rStyle w:val="10"/>
          <w:rFonts w:eastAsia="CenturyGothic-Bold, Arial"/>
          <w:b/>
          <w:bCs/>
          <w:sz w:val="28"/>
          <w:szCs w:val="28"/>
        </w:rPr>
        <w:t>λου</w:t>
      </w:r>
      <w:proofErr w:type="spellEnd"/>
      <w:r>
        <w:rPr>
          <w:rStyle w:val="10"/>
          <w:rFonts w:eastAsia="CenturyGothic-Bold, Arial"/>
          <w:b/>
          <w:bCs/>
          <w:sz w:val="28"/>
          <w:szCs w:val="28"/>
        </w:rPr>
        <w:t>: 2937</w:t>
      </w:r>
    </w:p>
    <w:p w:rsidR="009500FD" w:rsidRPr="006E0D61" w:rsidRDefault="009500FD" w:rsidP="00195BBC">
      <w:pPr>
        <w:jc w:val="right"/>
        <w:rPr>
          <w:rStyle w:val="10"/>
          <w:rFonts w:eastAsia="CenturyGothic-Bold, Arial"/>
          <w:b/>
          <w:bCs/>
          <w:sz w:val="20"/>
          <w:szCs w:val="20"/>
          <w:shd w:val="clear" w:color="auto" w:fill="FFFF00"/>
        </w:rPr>
      </w:pPr>
    </w:p>
    <w:p w:rsidR="009500FD" w:rsidRPr="006E0D61" w:rsidRDefault="009500FD" w:rsidP="00195BBC">
      <w:pPr>
        <w:jc w:val="right"/>
        <w:rPr>
          <w:rStyle w:val="10"/>
          <w:rFonts w:eastAsia="CenturyGothic-Bold, Arial"/>
          <w:b/>
          <w:bCs/>
          <w:sz w:val="20"/>
          <w:szCs w:val="20"/>
          <w:shd w:val="clear" w:color="auto" w:fill="FFFF00"/>
        </w:rPr>
      </w:pPr>
    </w:p>
    <w:p w:rsidR="009500FD" w:rsidRPr="006E0D61" w:rsidRDefault="009500FD" w:rsidP="009500FD">
      <w:pPr>
        <w:spacing w:after="200"/>
        <w:jc w:val="center"/>
        <w:rPr>
          <w:b/>
          <w:color w:val="000000" w:themeColor="text1"/>
          <w:sz w:val="20"/>
          <w:szCs w:val="20"/>
        </w:rPr>
      </w:pPr>
      <w:r w:rsidRPr="006E0D61">
        <w:rPr>
          <w:b/>
          <w:color w:val="000000" w:themeColor="text1"/>
          <w:sz w:val="20"/>
          <w:szCs w:val="20"/>
        </w:rPr>
        <w:t>ΕΙΣΗΓΗΣΗ ΟΙΚΟΝΟΜΙΚΗΣ ΥΠΗΡΕΣΙΑΣ ΠΡΟΣ ΤΟ ΔΗΜΑΡΧΟ</w:t>
      </w:r>
    </w:p>
    <w:p w:rsidR="009500FD" w:rsidRPr="006E0D61" w:rsidRDefault="009500FD" w:rsidP="009500FD">
      <w:pPr>
        <w:pBdr>
          <w:bottom w:val="single" w:sz="4" w:space="1" w:color="auto"/>
        </w:pBdr>
        <w:spacing w:after="200"/>
        <w:jc w:val="center"/>
        <w:rPr>
          <w:b/>
          <w:color w:val="000000" w:themeColor="text1"/>
          <w:sz w:val="20"/>
          <w:szCs w:val="20"/>
        </w:rPr>
      </w:pPr>
      <w:r w:rsidRPr="006E0D61">
        <w:rPr>
          <w:b/>
          <w:color w:val="000000" w:themeColor="text1"/>
          <w:sz w:val="20"/>
          <w:szCs w:val="20"/>
        </w:rPr>
        <w:t>ΓΙΑ ΤΗΝ ΑΝΑΜΟΡΦΩΣΗ ΤΟΥ ΠΡΟΫΠΟΛΟΓΙΣΜΟΥ</w:t>
      </w:r>
    </w:p>
    <w:p w:rsidR="00DD2686" w:rsidRPr="006E0D61" w:rsidRDefault="00DD2686" w:rsidP="00DD2686">
      <w:pPr>
        <w:pStyle w:val="1"/>
        <w:jc w:val="both"/>
        <w:rPr>
          <w:rFonts w:asciiTheme="minorHAnsi" w:hAnsiTheme="minorHAnsi" w:cstheme="minorBidi"/>
          <w:color w:val="000000" w:themeColor="text1"/>
          <w:sz w:val="20"/>
          <w:szCs w:val="20"/>
        </w:rPr>
      </w:pPr>
      <w:r w:rsidRPr="006E0D61">
        <w:rPr>
          <w:rFonts w:asciiTheme="minorHAnsi" w:eastAsia="Arial" w:hAnsiTheme="minorHAnsi" w:cstheme="minorBidi"/>
          <w:b/>
          <w:bCs/>
          <w:color w:val="000000" w:themeColor="text1"/>
          <w:sz w:val="20"/>
          <w:szCs w:val="20"/>
        </w:rPr>
        <w:t>Νομικό πλαίσιο</w:t>
      </w:r>
    </w:p>
    <w:p w:rsidR="00DD2686" w:rsidRPr="006E0D61" w:rsidRDefault="00DD2686" w:rsidP="00DD2686">
      <w:pPr>
        <w:pStyle w:val="a6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6E0D61">
        <w:rPr>
          <w:color w:val="000000" w:themeColor="text1"/>
          <w:sz w:val="20"/>
          <w:szCs w:val="20"/>
        </w:rPr>
        <w:t>Σύμφωνα με την παρ. 1 του άρθρου 368 του ν. 5314/2026, ο προϋπολογισμός των δήμων καταρτίζεται, εκτελείται και αναμορφώνεται σύμφωνα με τις οδηγίες που παρέχονται με τις αποφάσεις της παρ. 4 του άρθρου 380.</w:t>
      </w:r>
    </w:p>
    <w:p w:rsidR="00DD2686" w:rsidRPr="006E0D61" w:rsidRDefault="00DD2686" w:rsidP="00DD2686">
      <w:pPr>
        <w:pStyle w:val="a6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6E0D61">
        <w:rPr>
          <w:color w:val="000000" w:themeColor="text1"/>
          <w:sz w:val="20"/>
          <w:szCs w:val="20"/>
        </w:rPr>
        <w:t>Σύμφωνα με την παρ. 2 του άρθρου 368 του ν. 5314/2026, ο δήμαρχος καταρτίζει το σχέδιο αναμόρφωσης του προϋπολογισμού με τη συνοδευτική αιτιολογική έκθεση, μέσω της οικονομικής υπηρεσίας του δήμου</w:t>
      </w:r>
      <w:r w:rsidR="007B5869" w:rsidRPr="006E0D61">
        <w:rPr>
          <w:color w:val="000000" w:themeColor="text1"/>
          <w:sz w:val="20"/>
          <w:szCs w:val="20"/>
        </w:rPr>
        <w:t>.</w:t>
      </w:r>
    </w:p>
    <w:p w:rsidR="00DD2686" w:rsidRPr="006E0D61" w:rsidRDefault="00DD2686" w:rsidP="00DD2686">
      <w:pPr>
        <w:pStyle w:val="a6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6E0D61">
        <w:rPr>
          <w:color w:val="000000" w:themeColor="text1"/>
          <w:sz w:val="20"/>
          <w:szCs w:val="20"/>
        </w:rPr>
        <w:t>Σύμφωνα με την παρ. 5 του άρθρου 368 του ν. 5314/2026 και την παρ. 14 τους άρθρου 1 της Κ.Υ.Α. 38667/2026, το Δημοτικό Συμβούλιο ψηφίζει την αναμόρφωση του προϋπολογισμού. Η συζήτηση και η ψήφιση διεξάγονται επί της εισήγησης του δημάρχου και όχι επί εναλλακτικών προτάσεων.</w:t>
      </w:r>
    </w:p>
    <w:p w:rsidR="00DD2686" w:rsidRPr="006E0D61" w:rsidRDefault="0000757D" w:rsidP="00DD2686">
      <w:pPr>
        <w:pStyle w:val="a6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6E0D61">
        <w:rPr>
          <w:color w:val="000000" w:themeColor="text1"/>
          <w:sz w:val="20"/>
          <w:szCs w:val="20"/>
        </w:rPr>
        <w:t>Σ</w:t>
      </w:r>
      <w:r w:rsidR="00DD2686" w:rsidRPr="006E0D61">
        <w:rPr>
          <w:color w:val="000000" w:themeColor="text1"/>
          <w:sz w:val="20"/>
          <w:szCs w:val="20"/>
        </w:rPr>
        <w:t>ύμφωνα με την παρ. 1 του άρθρου 373 του ν. 5314/2026, για την αναμόρφωση του προϋπολογισμού εφαρμόζεται αναλογικά το άρθρο 370, περί ελέγχου του προϋπολογισμού.</w:t>
      </w:r>
    </w:p>
    <w:p w:rsidR="009500FD" w:rsidRPr="006E0D61" w:rsidRDefault="0000757D" w:rsidP="00BB2B66">
      <w:pPr>
        <w:pStyle w:val="a6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6E0D61">
        <w:rPr>
          <w:color w:val="000000" w:themeColor="text1"/>
          <w:sz w:val="20"/>
          <w:szCs w:val="20"/>
        </w:rPr>
        <w:t>Τέλος, σύμφωνα με την παρ. 1 του άρθρου 367 του ν. 5314/2026, περί πρόβλεψης ειδικής πίστωσης «Αποθεματικού» (Γενικό Αποθεματικό), η οποία προορίζεται για την ενίσχυση πιστώσεων που αποδεικνύονται ανεπαρκείς κατά την εκτέλεση του προϋπολογισμού ή για τη δημιουργία νέων πιστώσεων προς αντιμετώπιση δαπανών που δεν είχαν προβλεφθεί.</w:t>
      </w:r>
    </w:p>
    <w:p w:rsidR="00315926" w:rsidRDefault="001C3100" w:rsidP="00315926">
      <w:pPr>
        <w:jc w:val="both"/>
        <w:rPr>
          <w:color w:val="000000" w:themeColor="text1"/>
          <w:sz w:val="20"/>
          <w:szCs w:val="20"/>
        </w:rPr>
      </w:pPr>
      <w:r w:rsidRPr="006E0D61">
        <w:rPr>
          <w:color w:val="000000" w:themeColor="text1"/>
          <w:sz w:val="20"/>
          <w:szCs w:val="20"/>
        </w:rPr>
        <w:t xml:space="preserve">Λαμβάνοντας υπόψη την αναγκαιότητα ενίσχυσης των κάτωθι </w:t>
      </w:r>
      <w:r w:rsidR="00231D67" w:rsidRPr="006E0D61">
        <w:rPr>
          <w:color w:val="000000" w:themeColor="text1"/>
          <w:sz w:val="20"/>
          <w:szCs w:val="20"/>
        </w:rPr>
        <w:t>ΑΛΕ</w:t>
      </w:r>
      <w:r w:rsidRPr="006E0D61">
        <w:rPr>
          <w:color w:val="000000" w:themeColor="text1"/>
          <w:sz w:val="20"/>
          <w:szCs w:val="20"/>
        </w:rPr>
        <w:t>προτείνεται η αναμόρφωση του προϋπολογισμού ως εξής:</w:t>
      </w:r>
    </w:p>
    <w:p w:rsidR="00315926" w:rsidRDefault="00315926" w:rsidP="00315926">
      <w:pPr>
        <w:jc w:val="both"/>
        <w:rPr>
          <w:color w:val="000000" w:themeColor="text1"/>
          <w:sz w:val="20"/>
          <w:szCs w:val="20"/>
        </w:rPr>
      </w:pPr>
    </w:p>
    <w:p w:rsidR="000E3D55" w:rsidRDefault="00BC0DC2" w:rsidP="008F1A27">
      <w:pPr>
        <w:jc w:val="both"/>
        <w:rPr>
          <w:b/>
          <w:bCs/>
          <w:color w:val="000000" w:themeColor="text1"/>
          <w:sz w:val="20"/>
          <w:szCs w:val="20"/>
          <w:u w:val="single"/>
        </w:rPr>
      </w:pPr>
      <w:r w:rsidRPr="006E0D61">
        <w:rPr>
          <w:b/>
          <w:bCs/>
          <w:color w:val="000000" w:themeColor="text1"/>
          <w:sz w:val="20"/>
          <w:szCs w:val="20"/>
          <w:u w:val="single"/>
        </w:rPr>
        <w:t>ΑΛΕ Εξόδων</w:t>
      </w:r>
    </w:p>
    <w:p w:rsidR="008F1A27" w:rsidRDefault="008F1A27" w:rsidP="008F1A27">
      <w:pPr>
        <w:jc w:val="both"/>
        <w:rPr>
          <w:b/>
          <w:bCs/>
          <w:color w:val="000000" w:themeColor="text1"/>
          <w:sz w:val="20"/>
          <w:szCs w:val="20"/>
          <w:u w:val="single"/>
        </w:rPr>
      </w:pPr>
    </w:p>
    <w:tbl>
      <w:tblPr>
        <w:tblW w:w="8920" w:type="dxa"/>
        <w:tblLook w:val="04A0"/>
      </w:tblPr>
      <w:tblGrid>
        <w:gridCol w:w="1618"/>
        <w:gridCol w:w="2560"/>
        <w:gridCol w:w="1884"/>
        <w:gridCol w:w="1534"/>
        <w:gridCol w:w="1884"/>
      </w:tblGrid>
      <w:tr w:rsidR="008F1A27" w:rsidRPr="008F1A27" w:rsidTr="008F1A27">
        <w:trPr>
          <w:trHeight w:val="81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b/>
                <w:bCs/>
                <w:color w:val="000000" w:themeColor="text1"/>
                <w:kern w:val="0"/>
                <w:sz w:val="20"/>
                <w:szCs w:val="20"/>
                <w:lang w:eastAsia="en-GB"/>
              </w:rPr>
              <w:t>Κωδικός Εξόδου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Περιγραφή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b/>
                <w:bCs/>
                <w:color w:val="000000" w:themeColor="text1"/>
                <w:kern w:val="0"/>
                <w:sz w:val="20"/>
                <w:szCs w:val="20"/>
                <w:lang w:eastAsia="en-GB"/>
              </w:rPr>
              <w:t>Προϋπολογισμός 2026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b/>
                <w:bCs/>
                <w:color w:val="000000" w:themeColor="text1"/>
                <w:kern w:val="0"/>
                <w:sz w:val="20"/>
                <w:szCs w:val="20"/>
                <w:lang w:eastAsia="en-GB"/>
              </w:rPr>
              <w:t>4η Αναμόρφωση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b/>
                <w:bCs/>
                <w:color w:val="000000" w:themeColor="text1"/>
                <w:kern w:val="0"/>
                <w:sz w:val="20"/>
                <w:szCs w:val="20"/>
                <w:lang w:eastAsia="en-GB"/>
              </w:rPr>
              <w:t>Διαμορφωμένος Προϋπολογισμός 2026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000.2310502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Επιχορηγήσεις σε ΟΚΑ για την κάλυψη παροχών επικουρικής σύνταξης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11,000.00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700.00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11,700.00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000.2130112001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Αμοιβές</w:t>
            </w:r>
            <w:proofErr w:type="spellEnd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μετακλητών</w:t>
            </w:r>
            <w:proofErr w:type="spellEnd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υπαλλήλων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37,000.00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40,000.00</w:t>
            </w:r>
          </w:p>
        </w:tc>
      </w:tr>
      <w:tr w:rsidR="008F1A27" w:rsidRPr="008F1A27" w:rsidTr="008F1A27">
        <w:trPr>
          <w:trHeight w:val="96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000.2190101001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Εργοδοτική εισφορά υπέρ </w:t>
            </w: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e</w:t>
            </w: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-ΕΦΚΑ επί τακτικών αποδοχών αιρετών και οργάνων διοίκησης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28,000.00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30,000.00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lastRenderedPageBreak/>
              <w:t>010.5930201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Υποχρεώσεις από παρακρατήσεις ασφαλιστικών εισφορών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130,000.00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20,000.00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150,000.00</w:t>
            </w:r>
          </w:p>
        </w:tc>
      </w:tr>
      <w:tr w:rsidR="008F1A27" w:rsidRPr="008F1A27" w:rsidTr="008F1A27">
        <w:trPr>
          <w:trHeight w:val="2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010.5930101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Φόροι</w:t>
            </w:r>
            <w:proofErr w:type="spellEnd"/>
            <w:r w:rsidR="00882FB4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μισθωτών</w:t>
            </w:r>
            <w:proofErr w:type="spellEnd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υπηρεσιών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23,000.00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055.2250911001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Επιχορηγηση</w:t>
            </w:r>
            <w:proofErr w:type="spellEnd"/>
            <w:r w:rsidR="00882FB4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για</w:t>
            </w:r>
            <w:proofErr w:type="spellEnd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επίδομα</w:t>
            </w:r>
            <w:proofErr w:type="spellEnd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γέννησης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21,000.00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21,000.00</w:t>
            </w:r>
          </w:p>
        </w:tc>
      </w:tr>
      <w:tr w:rsidR="008F1A27" w:rsidRPr="008F1A27" w:rsidTr="008F1A27">
        <w:trPr>
          <w:trHeight w:val="12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000.2420906.004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Τιμητικές διακρίσεις, αναμνηστικά δώρα και έξοδα φιλοξενίας φυσικών προσώπων και αντιπροσωπειών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50,000.00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5,000.00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55,000.00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010.2420989020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Παροχή υπηρεσιών υπευθύνου προστασίας προσωπικών δεδομένων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7,440.00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7,440.00</w:t>
            </w:r>
          </w:p>
        </w:tc>
      </w:tr>
      <w:tr w:rsidR="008F1A27" w:rsidRPr="008F1A27" w:rsidTr="008F1A27">
        <w:trPr>
          <w:trHeight w:val="14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035.2130102001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Αμοιβές προσωπικού με σχέση εργασίας ιδιωτικού δικαίου ορισμένου χρόνου (ΙΔΟΧ) ενιαίου μισθολογίου (συμπεριλαμβάνεται και το εποχικό προσωπικό)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74,900.00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5,100.00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80,000.00</w:t>
            </w:r>
          </w:p>
        </w:tc>
      </w:tr>
      <w:tr w:rsidR="008F1A27" w:rsidRPr="008F1A27" w:rsidTr="008F1A27">
        <w:trPr>
          <w:trHeight w:val="6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020.2710901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Τέλη</w:t>
            </w:r>
            <w:proofErr w:type="spellEnd"/>
            <w:r w:rsidR="00882FB4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κυκλοφορίας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2,000.00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010.2420989022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Υπηρεσίες Συμβούλου της πράξης "Ψηφιακές δράσεις του Δήμου Λειψών"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14,880.00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14,880.00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010.2420989021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Συμβουλευτικές οικονομοτεχνικές υπηρεσίες του Δήμου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34,750.00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34,750.00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010.2110109001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Οικονομικές απολαβές κάθε είδους των αιρετών των ΟΤΑ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3,500.00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3,500.00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015.2420908002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Πραγματοποίηση θεατρικών εργαστηρίων για παιδιά και εφήβους στο Δήμο Λειψών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2,356.00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2,356.00</w:t>
            </w:r>
          </w:p>
        </w:tc>
      </w:tr>
      <w:tr w:rsidR="008F1A27" w:rsidRPr="008F1A27" w:rsidTr="008F1A27">
        <w:trPr>
          <w:trHeight w:val="12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125.2420304001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39328B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Συντήρηση και παρακολούθηση καλής λειτουργίας της υφιστάμενης μονάδας αφαλάτωσης δυναμικότητας 600</w:t>
            </w: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m</w:t>
            </w: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3/ημέρα  - δικτύου και δεξαμενών ύδρευσης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37,199.05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37,199.05</w:t>
            </w:r>
          </w:p>
        </w:tc>
      </w:tr>
      <w:tr w:rsidR="008F1A27" w:rsidRPr="008F1A27" w:rsidTr="008F1A27">
        <w:trPr>
          <w:trHeight w:val="16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125.2420301.006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Συντήρηση και παρακολούθηση καλής λειτουργίας της υφιστάμενης μονάδας αφαλάτωσης δυναμικότητας 600</w:t>
            </w: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m</w:t>
            </w: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3/ημέρα  - δικτύου και δεξαμενών ύδρευσης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37,199.05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-37,199.05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220.1340189004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Υπογειοποίηση δικτύου διανομής ηλεκτρικής ενέργειας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1,153,764.73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1,153,764.73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220.3170189.001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Υπόγειο δίκτυο διανομής ηλεκτρικής ενέργειας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-994,170.00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-994,170.00</w:t>
            </w:r>
          </w:p>
        </w:tc>
      </w:tr>
      <w:tr w:rsidR="008F1A27" w:rsidRPr="008F1A27" w:rsidTr="008F1A27">
        <w:trPr>
          <w:trHeight w:val="14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220.3120989.004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Αγορά 95 αυτόνομων φωτιστικών σωμάτων τεχνολογίας </w:t>
            </w: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SolarLED</w:t>
            </w: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εγκατεστημένων επι πολυεστερικών ιστών </w:t>
            </w: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FRP</w:t>
            </w: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ύψους 6 μέτρων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-159,594.73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-159,594.73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lastRenderedPageBreak/>
              <w:t>090.2420902001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Μελέτες έρευνες για κατασκευές και επέκταση κτιρίων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81,124.36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-8,000.00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73,124.36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090.2420902002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Μελέτες και έρευνες για κατασκευές και επέκταση τεχνικών έργων (πλην κτιρίων)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86,000.00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-15,000.00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71,000.00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030.3170104003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Διαπ/νση Οδοσ. Ασφ. δρόμου από Χρηστό έως Γκάτη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47,201.74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-10,000.00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37,201.74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030.3170104005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Κατασκευή λιθοδομών κατά μήκος οδικού δικτύου Δήμου Λειψών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40,000.00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-8,000.00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32,000.00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030.3170104006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Αναβάθμιση Οδικού Δικτύου Νήσου Λειψών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40,000.00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-8,000.00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32,000.00</w:t>
            </w:r>
          </w:p>
        </w:tc>
      </w:tr>
      <w:tr w:rsidR="008F1A27" w:rsidRPr="008F1A27" w:rsidTr="008F1A27">
        <w:trPr>
          <w:trHeight w:val="96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030.3170104002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Διάπλαση Οδοστρωσία Τσιμεντόσρωση Δρόμου από  Ξηρόκαμπος πρός Χοχλακούρα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36,000.00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-7,000.00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29,000.00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030.2420301001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Επισκευές</w:t>
            </w:r>
            <w:proofErr w:type="spellEnd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r w:rsidR="00882FB4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–</w:t>
            </w: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Συντηρήσεις</w:t>
            </w:r>
            <w:proofErr w:type="spellEnd"/>
            <w:r w:rsidR="00882FB4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Δημοτικών</w:t>
            </w:r>
            <w:proofErr w:type="spellEnd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Καταστημάτων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-8,500.00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21,500.00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030.2420301004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Συντήρηση</w:t>
            </w:r>
            <w:proofErr w:type="spellEnd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Επισκευή</w:t>
            </w:r>
            <w:proofErr w:type="spellEnd"/>
            <w:r w:rsidR="00882FB4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Δημοτικών</w:t>
            </w:r>
            <w:proofErr w:type="spellEnd"/>
            <w:r w:rsidR="00882FB4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Δρόμων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50,000.00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-10,000.00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40,000.00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030.2420301005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Συντήρηση</w:t>
            </w:r>
            <w:proofErr w:type="spellEnd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Επισκευή</w:t>
            </w:r>
            <w:proofErr w:type="spellEnd"/>
            <w:r w:rsidR="00882FB4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Αγροτικών</w:t>
            </w:r>
            <w:proofErr w:type="spellEnd"/>
            <w:r w:rsidR="00882FB4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Δρόμων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50,000.00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-12,356.00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37,644.00</w:t>
            </w:r>
          </w:p>
        </w:tc>
      </w:tr>
      <w:tr w:rsidR="008F1A27" w:rsidRPr="008F1A27" w:rsidTr="008F1A27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090.3170103001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Συντήρηση επισκευή δεξαμενών χλωρίωσης βιολογικού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30,000.00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-6,000.00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24,000.00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090.3170105003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Αποκατάσταση λιθοδομών παραλιών Δήμου Λειψών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100,000.00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-30,870.00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69,130.00</w:t>
            </w:r>
          </w:p>
        </w:tc>
      </w:tr>
      <w:tr w:rsidR="008F1A27" w:rsidRPr="008F1A27" w:rsidTr="008F1A27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090.3170105003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39328B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</w:pPr>
            <w:r w:rsidRPr="0039328B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en-GB"/>
              </w:rPr>
              <w:t>Αποκατάσταση λιθοδομών παραλιών Δήμου Λειψών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100,000.00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-30,870.00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27" w:rsidRPr="008F1A27" w:rsidRDefault="008F1A27" w:rsidP="008F1A27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F1A2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val="en-GB" w:eastAsia="en-GB"/>
              </w:rPr>
              <w:t>69,130.00</w:t>
            </w:r>
          </w:p>
        </w:tc>
      </w:tr>
    </w:tbl>
    <w:p w:rsidR="008F1A27" w:rsidRDefault="008F1A27" w:rsidP="008F1A27">
      <w:pPr>
        <w:jc w:val="both"/>
        <w:rPr>
          <w:b/>
          <w:bCs/>
          <w:color w:val="000000" w:themeColor="text1"/>
          <w:sz w:val="20"/>
          <w:szCs w:val="20"/>
          <w:u w:val="single"/>
        </w:rPr>
      </w:pPr>
    </w:p>
    <w:p w:rsidR="000E3D55" w:rsidRPr="006E0D61" w:rsidRDefault="000E3D55" w:rsidP="000E3D55">
      <w:pPr>
        <w:jc w:val="both"/>
        <w:rPr>
          <w:color w:val="000000" w:themeColor="text1"/>
          <w:sz w:val="20"/>
          <w:szCs w:val="20"/>
          <w:lang w:val="en-GB"/>
        </w:rPr>
      </w:pPr>
    </w:p>
    <w:sectPr w:rsidR="000E3D55" w:rsidRPr="006E0D61" w:rsidSect="00CB574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enturyGothic-Bold, Arial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05B2D"/>
    <w:multiLevelType w:val="hybridMultilevel"/>
    <w:tmpl w:val="1C66B51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B6A0804"/>
    <w:multiLevelType w:val="hybridMultilevel"/>
    <w:tmpl w:val="6C6CF2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7A1D"/>
    <w:rsid w:val="0000757D"/>
    <w:rsid w:val="000362DC"/>
    <w:rsid w:val="00072D29"/>
    <w:rsid w:val="0009555E"/>
    <w:rsid w:val="000A14D6"/>
    <w:rsid w:val="000B2FEF"/>
    <w:rsid w:val="000D479E"/>
    <w:rsid w:val="000E34A8"/>
    <w:rsid w:val="000E3D55"/>
    <w:rsid w:val="000E5A96"/>
    <w:rsid w:val="000E6C28"/>
    <w:rsid w:val="00107DA4"/>
    <w:rsid w:val="00195BBC"/>
    <w:rsid w:val="001C3100"/>
    <w:rsid w:val="00227677"/>
    <w:rsid w:val="00231D67"/>
    <w:rsid w:val="00253F30"/>
    <w:rsid w:val="0029558C"/>
    <w:rsid w:val="002D70EA"/>
    <w:rsid w:val="002E4771"/>
    <w:rsid w:val="002F6154"/>
    <w:rsid w:val="00315926"/>
    <w:rsid w:val="0039328B"/>
    <w:rsid w:val="003C1BD9"/>
    <w:rsid w:val="003E7A28"/>
    <w:rsid w:val="004A0368"/>
    <w:rsid w:val="004C07C5"/>
    <w:rsid w:val="00520B99"/>
    <w:rsid w:val="0052404A"/>
    <w:rsid w:val="00524D80"/>
    <w:rsid w:val="00525ACA"/>
    <w:rsid w:val="00527641"/>
    <w:rsid w:val="005302D9"/>
    <w:rsid w:val="005473CE"/>
    <w:rsid w:val="00555D9C"/>
    <w:rsid w:val="0059604E"/>
    <w:rsid w:val="00693ED9"/>
    <w:rsid w:val="006A4668"/>
    <w:rsid w:val="006B1D3C"/>
    <w:rsid w:val="006B6E3D"/>
    <w:rsid w:val="006E0D61"/>
    <w:rsid w:val="0070747C"/>
    <w:rsid w:val="007A7665"/>
    <w:rsid w:val="007B5869"/>
    <w:rsid w:val="007C307D"/>
    <w:rsid w:val="007F0EB2"/>
    <w:rsid w:val="007F26E5"/>
    <w:rsid w:val="00804A76"/>
    <w:rsid w:val="0082744E"/>
    <w:rsid w:val="0084226E"/>
    <w:rsid w:val="00882FB4"/>
    <w:rsid w:val="008F1A27"/>
    <w:rsid w:val="009106F8"/>
    <w:rsid w:val="009500FD"/>
    <w:rsid w:val="009508A5"/>
    <w:rsid w:val="00952FBF"/>
    <w:rsid w:val="009643AF"/>
    <w:rsid w:val="009A6B11"/>
    <w:rsid w:val="009D6044"/>
    <w:rsid w:val="00A808E8"/>
    <w:rsid w:val="00A849B0"/>
    <w:rsid w:val="00AE7579"/>
    <w:rsid w:val="00B33740"/>
    <w:rsid w:val="00BB2B66"/>
    <w:rsid w:val="00BB7373"/>
    <w:rsid w:val="00BC0DC2"/>
    <w:rsid w:val="00BE3002"/>
    <w:rsid w:val="00C02FF9"/>
    <w:rsid w:val="00CB5747"/>
    <w:rsid w:val="00CE36B8"/>
    <w:rsid w:val="00DD2686"/>
    <w:rsid w:val="00DF0924"/>
    <w:rsid w:val="00EA79C6"/>
    <w:rsid w:val="00EA7A1D"/>
    <w:rsid w:val="00EB3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47"/>
  </w:style>
  <w:style w:type="paragraph" w:styleId="1">
    <w:name w:val="heading 1"/>
    <w:basedOn w:val="a"/>
    <w:next w:val="a"/>
    <w:link w:val="1Char"/>
    <w:uiPriority w:val="9"/>
    <w:qFormat/>
    <w:rsid w:val="00EA7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A7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A7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A7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A7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A7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A7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A7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A7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A7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A7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A7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A7A1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A7A1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A7A1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A7A1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A7A1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A7A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A7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A7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A7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A7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A7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A7A1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A7A1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A7A1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A7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EA7A1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A7A1D"/>
    <w:rPr>
      <w:b/>
      <w:bCs/>
      <w:smallCaps/>
      <w:color w:val="0F4761" w:themeColor="accent1" w:themeShade="BF"/>
      <w:spacing w:val="5"/>
    </w:rPr>
  </w:style>
  <w:style w:type="character" w:customStyle="1" w:styleId="10">
    <w:name w:val="Προεπιλεγμένη γραμματοσειρά1"/>
    <w:rsid w:val="00195BBC"/>
  </w:style>
  <w:style w:type="paragraph" w:customStyle="1" w:styleId="Standarduser">
    <w:name w:val="Standard (user)"/>
    <w:rsid w:val="00195BB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759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Panagiota Aggelopoulou</dc:creator>
  <cp:keywords/>
  <dc:description/>
  <cp:lastModifiedBy>prosoda</cp:lastModifiedBy>
  <cp:revision>62</cp:revision>
  <dcterms:created xsi:type="dcterms:W3CDTF">2026-07-17T09:12:00Z</dcterms:created>
  <dcterms:modified xsi:type="dcterms:W3CDTF">2026-09-29T09:01:00Z</dcterms:modified>
</cp:coreProperties>
</file>